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bookmarkStart w:id="0" w:name="OLE_LINK1"/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走进系列：会展人一对一线上沙龙</w:t>
      </w:r>
    </w:p>
    <w:p>
      <w:pPr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邀请</w:t>
      </w:r>
      <w:r>
        <w:rPr>
          <w:rFonts w:hint="eastAsia" w:ascii="华文中宋" w:hAnsi="华文中宋" w:eastAsia="华文中宋" w:cs="华文中宋"/>
          <w:b/>
          <w:bCs/>
          <w:spacing w:val="5"/>
          <w:kern w:val="0"/>
          <w:sz w:val="48"/>
          <w:szCs w:val="48"/>
        </w:rPr>
        <w:t>函</w:t>
      </w:r>
    </w:p>
    <w:bookmarkEnd w:id="0"/>
    <w:p>
      <w:pPr>
        <w:spacing w:line="200" w:lineRule="atLeast"/>
        <w:jc w:val="center"/>
        <w:rPr>
          <w:rFonts w:ascii="宋体" w:hAnsi="宋体" w:cs="宋体"/>
          <w:b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2" w:name="_GoBack"/>
      <w:r>
        <w:rPr>
          <w:rFonts w:hint="eastAsia" w:ascii="微软雅黑" w:hAnsi="微软雅黑" w:eastAsia="微软雅黑" w:cs="微软雅黑"/>
          <w:sz w:val="28"/>
          <w:szCs w:val="28"/>
        </w:rPr>
        <w:t>2020年是不平凡的一年，每个会展人几乎都经历了组织外部环境与内部环境的双重生存挑战。会展行业组织、会展主承办方在创新会展服务供给、数字化转型等方面进行了积极宣传、实践和探索，部分项目的线上线下融合发展创新实践为会展行业带来了有效示范，并正在走出一条融合会展的中国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展望2021年，以国内大循环为主体、国内国际双循环相互促进的新发展格局正进入快车道。与此同时，疫情变化和外部环境存在诸多不确定性，在这百年交汇、谋篇布局的时刻，想必每个会展组织与企业已经在构思新一年发展计划，以及组织的短期、中长期发展大计。31会议作为中国数字会展新基建的重要推动者，一直致力于会展项目的数智化建设，并为会展与产业的互联互通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36" w:lineRule="auto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值此一元复始、万象更新之际，31会议特推出“走进系列：会展人一对一线上沙龙”春季活动，针对“会展机构当下数字化的模式创新、挑战和未来”这一主题，营造一个一对一高效、深度沟通的平台和对话环境，会话内容将直达问题本质。我们在此诚挚邀请会展政府主管部门、会展行业协会、知名会展龙头企业、品牌会展项目主承办单位以及行业媒体等预约一对一线上沙龙，共同探讨会展项目的数字化服务创新、可持续运营、以及会展与产业融合发展等相关议题。</w:t>
      </w:r>
    </w:p>
    <w:bookmarkEnd w:id="2"/>
    <w:p>
      <w:pPr>
        <w:snapToGrid w:val="0"/>
        <w:spacing w:before="156" w:beforeLines="50" w:after="156" w:afterLines="50" w:line="336" w:lineRule="auto"/>
        <w:ind w:firstLine="643" w:firstLineChars="200"/>
        <w:jc w:val="righ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31会议</w:t>
      </w:r>
    </w:p>
    <w:p>
      <w:pPr>
        <w:snapToGrid w:val="0"/>
        <w:spacing w:before="156" w:beforeLines="50" w:after="156" w:afterLines="50" w:line="336" w:lineRule="auto"/>
        <w:ind w:firstLine="643" w:firstLineChars="200"/>
        <w:jc w:val="righ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</w:t>
      </w:r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年1月2</w:t>
      </w:r>
      <w:r>
        <w:rPr>
          <w:rFonts w:ascii="仿宋" w:hAnsi="仿宋" w:eastAsia="仿宋"/>
          <w:b/>
          <w:bCs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p>
      <w:pPr>
        <w:snapToGrid w:val="0"/>
        <w:spacing w:before="156" w:beforeLines="50" w:after="156" w:afterLines="50" w:line="240" w:lineRule="atLeas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</w:p>
    <w:p>
      <w:pPr>
        <w:snapToGrid w:val="0"/>
        <w:spacing w:before="156" w:beforeLines="50" w:after="156" w:afterLines="50" w:line="240" w:lineRule="atLeast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“走进系列：会展人一对一线上沙龙”春季活动方案</w:t>
      </w:r>
    </w:p>
    <w:p>
      <w:pPr>
        <w:snapToGrid w:val="0"/>
        <w:spacing w:before="156" w:beforeLines="50" w:after="156" w:afterLines="50" w:line="240" w:lineRule="atLeast"/>
        <w:ind w:firstLine="602" w:firstLineChars="200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活动主题：</w:t>
      </w:r>
      <w:r>
        <w:rPr>
          <w:rFonts w:hint="eastAsia" w:ascii="仿宋" w:hAnsi="仿宋" w:eastAsia="仿宋" w:cs="仿宋"/>
          <w:sz w:val="30"/>
          <w:szCs w:val="30"/>
        </w:rPr>
        <w:t>重构会展新动能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举办形式：</w:t>
      </w:r>
      <w:r>
        <w:rPr>
          <w:rFonts w:hint="eastAsia" w:ascii="仿宋" w:hAnsi="仿宋" w:eastAsia="仿宋" w:cs="仿宋"/>
          <w:sz w:val="30"/>
          <w:szCs w:val="30"/>
        </w:rPr>
        <w:t xml:space="preserve">线上 + 现场（目前仅限上海） + 直播（可选） 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活动价值：</w:t>
      </w:r>
    </w:p>
    <w:p>
      <w:pPr>
        <w:pStyle w:val="16"/>
        <w:snapToGrid w:val="0"/>
        <w:spacing w:before="156" w:beforeLines="50" w:after="156" w:afterLines="50" w:line="240" w:lineRule="atLeast"/>
        <w:ind w:left="1260" w:leftChars="600" w:firstLine="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将获得贵司与31会议高管&amp;专业技术团队、运营服务团队、咨询团队的线上专场“一对一”高效、深入沟通讨论、诊断的机会。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活动可申请时段：</w:t>
      </w:r>
      <w:r>
        <w:rPr>
          <w:rFonts w:hint="eastAsia" w:ascii="仿宋" w:hAnsi="仿宋" w:eastAsia="仿宋" w:cs="仿宋"/>
          <w:sz w:val="30"/>
          <w:szCs w:val="30"/>
        </w:rPr>
        <w:t>2021年2月1日-2月28日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单场活动时长：</w:t>
      </w:r>
      <w:r>
        <w:rPr>
          <w:rFonts w:hint="eastAsia" w:ascii="仿宋" w:hAnsi="仿宋" w:eastAsia="仿宋" w:cs="仿宋"/>
          <w:sz w:val="30"/>
          <w:szCs w:val="30"/>
        </w:rPr>
        <w:t>建议2小时左右，保障效率、效果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嘉宾规模：</w:t>
      </w:r>
      <w:r>
        <w:rPr>
          <w:rFonts w:hint="eastAsia" w:ascii="仿宋" w:hAnsi="仿宋" w:eastAsia="仿宋" w:cs="仿宋"/>
          <w:sz w:val="30"/>
          <w:szCs w:val="30"/>
        </w:rPr>
        <w:t>参与发言不超过10人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主持：</w:t>
      </w:r>
      <w:r>
        <w:rPr>
          <w:rFonts w:hint="eastAsia" w:ascii="仿宋" w:hAnsi="仿宋" w:eastAsia="仿宋" w:cs="仿宋"/>
          <w:sz w:val="30"/>
          <w:szCs w:val="30"/>
        </w:rPr>
        <w:t>活动报名参加单位 或 31会议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讨论主题：</w:t>
      </w:r>
    </w:p>
    <w:p>
      <w:pPr>
        <w:snapToGrid w:val="0"/>
        <w:spacing w:before="156" w:beforeLines="50" w:after="156" w:afterLines="50" w:line="240" w:lineRule="atLeast"/>
        <w:ind w:left="1231" w:leftChars="58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1）拟定备选关键词/主题：双线展运营、线上展运营实操、会展组织数字化创新与转型、会展行业协会、城市会展公共服务平台、会展与产业融合发展、产业互联网、场馆创新服务与数字化等；</w:t>
      </w:r>
    </w:p>
    <w:p>
      <w:pPr>
        <w:snapToGrid w:val="0"/>
        <w:spacing w:before="156" w:beforeLines="50" w:after="156" w:afterLines="50" w:line="240" w:lineRule="atLeast"/>
        <w:ind w:left="1231" w:leftChars="58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2）活动申请参加单位事先拟定的话题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left="630" w:leftChars="3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活动如何申请？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活动需要以公司或组织为单位进行报名，报名表提交后会进行申请活动时间冲突检查和资料审核；本次活动申请31会议不收取任何费用，线上沙龙举办需要的软件系统及使用技术支持由31会议负责，根据沙龙活动报名单位的实际需要，可以同时免费提供双方约定范围内人群的直播免费服务。</w:t>
      </w:r>
    </w:p>
    <w:p>
      <w:pPr>
        <w:numPr>
          <w:ilvl w:val="0"/>
          <w:numId w:val="1"/>
        </w:numPr>
        <w:snapToGrid w:val="0"/>
        <w:spacing w:before="156" w:beforeLines="50" w:after="156" w:afterLines="50" w:line="240" w:lineRule="atLeast"/>
        <w:ind w:left="630" w:leftChars="3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活动申请联系人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曾小丽，电话18612289818；袁春燕，电话18202190519</w:t>
      </w: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240" w:lineRule="atLeast"/>
        <w:ind w:left="1022"/>
        <w:rPr>
          <w:rFonts w:hint="eastAsia" w:ascii="仿宋" w:hAnsi="仿宋" w:eastAsia="仿宋" w:cs="仿宋"/>
          <w:sz w:val="30"/>
          <w:szCs w:val="30"/>
        </w:rPr>
      </w:pPr>
    </w:p>
    <w:p>
      <w:pPr>
        <w:snapToGrid w:val="0"/>
        <w:spacing w:before="156" w:beforeLines="50" w:after="156" w:afterLines="50" w:line="336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1" w:name="OLE_LINK3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31会议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】</w:t>
      </w:r>
      <w:bookmarkEnd w:id="1"/>
      <w:r>
        <w:rPr>
          <w:rFonts w:hint="eastAsia" w:ascii="仿宋" w:hAnsi="仿宋" w:eastAsia="仿宋" w:cs="仿宋"/>
          <w:b/>
          <w:bCs/>
          <w:sz w:val="30"/>
          <w:szCs w:val="30"/>
        </w:rPr>
        <w:t>走进系列：会展人一对一线上沙龙（春季）</w:t>
      </w:r>
    </w:p>
    <w:p>
      <w:pPr>
        <w:snapToGrid w:val="0"/>
        <w:spacing w:before="156" w:beforeLines="50" w:after="156" w:afterLines="50" w:line="336" w:lineRule="auto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单位报名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回执表</w:t>
      </w:r>
    </w:p>
    <w:tbl>
      <w:tblPr>
        <w:tblStyle w:val="8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419"/>
        <w:gridCol w:w="1367"/>
        <w:gridCol w:w="1700"/>
        <w:gridCol w:w="82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单位/组织名称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单位/组织地址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活动申请举办时间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期望举办形式</w:t>
            </w:r>
          </w:p>
        </w:tc>
        <w:tc>
          <w:tcPr>
            <w:tcW w:w="794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线上：（是、否）； 线下：（是、 否）； 直播：（是、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是否有事先拟定的主题</w:t>
            </w:r>
          </w:p>
        </w:tc>
        <w:tc>
          <w:tcPr>
            <w:tcW w:w="7949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贵司参加本次沙龙活动的高管名单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00" w:firstLineChars="20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（申请单位盖章）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5622" w:firstLineChars="2000"/>
        <w:jc w:val="left"/>
        <w:textAlignment w:val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报名日期：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hd w:val="clear" w:color="auto" w:fill="BEBEBE" w:themeFill="background1" w:themeFillShade="BF"/>
      </w:rPr>
    </w:pPr>
  </w:p>
  <w:tbl>
    <w:tblPr>
      <w:tblStyle w:val="7"/>
      <w:tblW w:w="5083" w:type="pct"/>
      <w:tblInd w:w="0" w:type="dxa"/>
      <w:tblBorders>
        <w:top w:val="single" w:color="7F7F7F" w:themeColor="background1" w:themeShade="80" w:sz="8" w:space="0"/>
        <w:left w:val="none" w:color="auto" w:sz="0" w:space="0"/>
        <w:bottom w:val="none" w:color="auto" w:sz="0" w:space="0"/>
        <w:right w:val="none" w:color="auto" w:sz="0" w:space="0"/>
        <w:insideH w:val="single" w:color="7F7F7F" w:themeColor="background1" w:themeShade="80" w:sz="18" w:space="0"/>
        <w:insideV w:val="single" w:color="7F7F7F" w:themeColor="background1" w:themeShade="80" w:sz="8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127"/>
    </w:tblGrid>
    <w:tr>
      <w:tblPrEx>
        <w:tblBorders>
          <w:top w:val="single" w:color="7F7F7F" w:themeColor="background1" w:themeShade="80" w:sz="8" w:space="0"/>
          <w:left w:val="none" w:color="auto" w:sz="0" w:space="0"/>
          <w:bottom w:val="none" w:color="auto" w:sz="0" w:space="0"/>
          <w:right w:val="none" w:color="auto" w:sz="0" w:space="0"/>
          <w:insideH w:val="single" w:color="7F7F7F" w:themeColor="background1" w:themeShade="80" w:sz="18" w:space="0"/>
          <w:insideV w:val="single" w:color="7F7F7F" w:themeColor="background1" w:themeShade="80" w:sz="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06" w:hRule="atLeast"/>
      </w:trPr>
      <w:tc>
        <w:tcPr>
          <w:tcW w:w="10284" w:type="dxa"/>
          <w:tcBorders>
            <w:top w:val="nil"/>
            <w:bottom w:val="nil"/>
          </w:tcBorders>
          <w:shd w:val="clear" w:color="auto" w:fill="BEBEBE" w:themeFill="background1" w:themeFillShade="BF"/>
        </w:tcPr>
        <w:p>
          <w:pPr>
            <w:pStyle w:val="4"/>
            <w:rPr>
              <w:rFonts w:ascii="微软雅黑" w:hAnsi="微软雅黑" w:eastAsia="微软雅黑"/>
              <w:sz w:val="6"/>
              <w:szCs w:val="6"/>
            </w:rPr>
          </w:pP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4"/>
            <w:ind w:left="210" w:leftChars="100"/>
            <w:rPr>
              <w:rFonts w:ascii="微软雅黑" w:hAnsi="微软雅黑" w:eastAsia="微软雅黑"/>
              <w:sz w:val="13"/>
              <w:szCs w:val="13"/>
            </w:rPr>
          </w:pPr>
          <w:r>
            <w:rPr>
              <w:rFonts w:hint="eastAsia" w:ascii="微软雅黑" w:hAnsi="微软雅黑" w:eastAsia="微软雅黑"/>
              <w:sz w:val="13"/>
              <w:szCs w:val="13"/>
            </w:rPr>
            <w:t>总部</w:t>
          </w:r>
          <w:r>
            <w:rPr>
              <w:rFonts w:ascii="微软雅黑" w:hAnsi="微软雅黑" w:eastAsia="微软雅黑"/>
              <w:sz w:val="13"/>
              <w:szCs w:val="13"/>
            </w:rPr>
            <w:t>：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中国 上海 浦东新区向城路58号 东方国际科技大厦15楼（200</w:t>
          </w:r>
          <w:r>
            <w:rPr>
              <w:rFonts w:ascii="微软雅黑" w:hAnsi="微软雅黑" w:eastAsia="微软雅黑"/>
              <w:sz w:val="13"/>
              <w:szCs w:val="13"/>
            </w:rPr>
            <w:t>122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 xml:space="preserve">）                                                                                                   </w:t>
          </w: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热线电话：</w:t>
          </w:r>
          <w:r>
            <w:rPr>
              <w:rFonts w:ascii="微软雅黑" w:hAnsi="微软雅黑" w:eastAsia="微软雅黑"/>
              <w:sz w:val="13"/>
              <w:szCs w:val="13"/>
            </w:rPr>
            <w:t>400-690-3131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 xml:space="preserve">  网址：www.</w:t>
          </w:r>
          <w:r>
            <w:rPr>
              <w:rFonts w:ascii="微软雅黑" w:hAnsi="微软雅黑" w:eastAsia="微软雅黑"/>
              <w:sz w:val="13"/>
              <w:szCs w:val="13"/>
            </w:rPr>
            <w:t>31huiyi</w:t>
          </w:r>
          <w:r>
            <w:rPr>
              <w:rFonts w:hint="eastAsia" w:ascii="微软雅黑" w:hAnsi="微软雅黑" w:eastAsia="微软雅黑"/>
              <w:sz w:val="13"/>
              <w:szCs w:val="13"/>
            </w:rPr>
            <w:t>.com</w:t>
          </w:r>
          <w:r>
            <w:rPr>
              <w:rFonts w:hint="eastAsia" w:ascii="微软雅黑" w:hAnsi="微软雅黑" w:eastAsia="微软雅黑"/>
              <w:sz w:val="16"/>
            </w:rPr>
            <w:t xml:space="preserve">                                                                                              </w:t>
          </w:r>
        </w:p>
        <w:p>
          <w:pPr>
            <w:pStyle w:val="4"/>
            <w:rPr>
              <w:rFonts w:ascii="微软雅黑" w:hAnsi="微软雅黑" w:eastAsia="微软雅黑"/>
              <w:sz w:val="6"/>
              <w:szCs w:val="6"/>
            </w:rPr>
          </w:pPr>
          <w:r>
            <w:rPr>
              <w:rFonts w:hint="eastAsia" w:ascii="微软雅黑" w:hAnsi="微软雅黑" w:eastAsia="微软雅黑"/>
              <w:sz w:val="10"/>
              <w:szCs w:val="10"/>
            </w:rPr>
            <w:t xml:space="preserve"> </w:t>
          </w:r>
          <w:r>
            <w:rPr>
              <w:rFonts w:hint="eastAsia" w:ascii="微软雅黑" w:hAnsi="微软雅黑" w:eastAsia="微软雅黑"/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  <w:p>
    <w:pPr>
      <w:pStyle w:val="5"/>
      <w:jc w:val="left"/>
    </w:pPr>
  </w:p>
  <w:p>
    <w:pPr>
      <w:pStyle w:val="5"/>
      <w:jc w:val="left"/>
    </w:pPr>
  </w:p>
  <w:p>
    <w:pPr>
      <w:pStyle w:val="5"/>
      <w:jc w:val="lef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46355</wp:posOffset>
              </wp:positionV>
              <wp:extent cx="2860675" cy="55816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431" cy="5580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微软雅黑" w:hAnsi="微软雅黑" w:eastAsia="微软雅黑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32"/>
                              <w:szCs w:val="32"/>
                            </w:rPr>
                            <w:t>上海八彦图信息科技有限公司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5.85pt;margin-top:3.65pt;height:43.95pt;width:225.25pt;z-index:251661312;mso-width-relative:page;mso-height-relative:page;" filled="f" stroked="f" coordsize="21600,21600" o:gfxdata="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GmJZ&#10;1gAAAAgBAAAPAAAAAAAAAAEAIAAAACIAAABkcnMvZG93bnJldi54bWxQSwECFAAUAAAACACHTuJA&#10;6IeUUCMCAAApBAAADgAAAAAAAAABACAAAAAl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微软雅黑" w:hAnsi="微软雅黑" w:eastAsia="微软雅黑"/>
                        <w:sz w:val="32"/>
                        <w:szCs w:val="3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32"/>
                        <w:szCs w:val="32"/>
                      </w:rPr>
                      <w:t>上海八彦图信息科技有限公司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left"/>
    </w:pPr>
    <w:r>
      <w:drawing>
        <wp:inline distT="0" distB="0" distL="0" distR="0">
          <wp:extent cx="815340" cy="259715"/>
          <wp:effectExtent l="0" t="0" r="3810" b="6985"/>
          <wp:docPr id="1" name="图片 1" descr="logo红黑色系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红黑色系_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621" cy="26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6F36"/>
    <w:multiLevelType w:val="singleLevel"/>
    <w:tmpl w:val="4AE86F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00"/>
    <w:rsid w:val="000252F4"/>
    <w:rsid w:val="00031DA3"/>
    <w:rsid w:val="000377F6"/>
    <w:rsid w:val="00040B13"/>
    <w:rsid w:val="000533B2"/>
    <w:rsid w:val="000561D9"/>
    <w:rsid w:val="00067062"/>
    <w:rsid w:val="00093FCB"/>
    <w:rsid w:val="000B58E9"/>
    <w:rsid w:val="000B7EA6"/>
    <w:rsid w:val="000C7765"/>
    <w:rsid w:val="000D69A3"/>
    <w:rsid w:val="000D7DF3"/>
    <w:rsid w:val="000E24A9"/>
    <w:rsid w:val="0013411C"/>
    <w:rsid w:val="0013495A"/>
    <w:rsid w:val="00143729"/>
    <w:rsid w:val="001450B8"/>
    <w:rsid w:val="00145851"/>
    <w:rsid w:val="0014595E"/>
    <w:rsid w:val="00155F34"/>
    <w:rsid w:val="00160A4B"/>
    <w:rsid w:val="00161391"/>
    <w:rsid w:val="00162451"/>
    <w:rsid w:val="00184A5A"/>
    <w:rsid w:val="001C6CB4"/>
    <w:rsid w:val="001D3B79"/>
    <w:rsid w:val="001E1165"/>
    <w:rsid w:val="001E3A89"/>
    <w:rsid w:val="001F3675"/>
    <w:rsid w:val="001F3D53"/>
    <w:rsid w:val="001F4781"/>
    <w:rsid w:val="00204011"/>
    <w:rsid w:val="002058A4"/>
    <w:rsid w:val="00205A83"/>
    <w:rsid w:val="00220462"/>
    <w:rsid w:val="0022752A"/>
    <w:rsid w:val="00233DD9"/>
    <w:rsid w:val="0024654E"/>
    <w:rsid w:val="00257CAB"/>
    <w:rsid w:val="00280814"/>
    <w:rsid w:val="002B1D81"/>
    <w:rsid w:val="002D1FFA"/>
    <w:rsid w:val="002F3116"/>
    <w:rsid w:val="002F322E"/>
    <w:rsid w:val="00316996"/>
    <w:rsid w:val="00324171"/>
    <w:rsid w:val="00326D25"/>
    <w:rsid w:val="003316E8"/>
    <w:rsid w:val="00332E29"/>
    <w:rsid w:val="003332CC"/>
    <w:rsid w:val="00342C7B"/>
    <w:rsid w:val="00342E23"/>
    <w:rsid w:val="0034613B"/>
    <w:rsid w:val="0035399C"/>
    <w:rsid w:val="00356E86"/>
    <w:rsid w:val="003623FC"/>
    <w:rsid w:val="0039122F"/>
    <w:rsid w:val="00392DFF"/>
    <w:rsid w:val="003A1CA1"/>
    <w:rsid w:val="003A5A4D"/>
    <w:rsid w:val="003E5247"/>
    <w:rsid w:val="003F623E"/>
    <w:rsid w:val="0040388E"/>
    <w:rsid w:val="00404AB5"/>
    <w:rsid w:val="00413483"/>
    <w:rsid w:val="00415C49"/>
    <w:rsid w:val="00424BAC"/>
    <w:rsid w:val="00425BF9"/>
    <w:rsid w:val="0046682F"/>
    <w:rsid w:val="0047076F"/>
    <w:rsid w:val="00482A8D"/>
    <w:rsid w:val="00483614"/>
    <w:rsid w:val="00483FE2"/>
    <w:rsid w:val="00485626"/>
    <w:rsid w:val="00494E11"/>
    <w:rsid w:val="0049610B"/>
    <w:rsid w:val="004A10DD"/>
    <w:rsid w:val="004A1AC3"/>
    <w:rsid w:val="004A3510"/>
    <w:rsid w:val="004A7BA8"/>
    <w:rsid w:val="004C17B2"/>
    <w:rsid w:val="004C596A"/>
    <w:rsid w:val="004D3B6F"/>
    <w:rsid w:val="004E3AB1"/>
    <w:rsid w:val="004E53E2"/>
    <w:rsid w:val="004F030D"/>
    <w:rsid w:val="004F67C4"/>
    <w:rsid w:val="004F7901"/>
    <w:rsid w:val="005051EF"/>
    <w:rsid w:val="005109DD"/>
    <w:rsid w:val="00510CFE"/>
    <w:rsid w:val="00512F51"/>
    <w:rsid w:val="00514C9A"/>
    <w:rsid w:val="005204B6"/>
    <w:rsid w:val="00544016"/>
    <w:rsid w:val="00544C02"/>
    <w:rsid w:val="00547879"/>
    <w:rsid w:val="00576062"/>
    <w:rsid w:val="005A0A6C"/>
    <w:rsid w:val="005A2D38"/>
    <w:rsid w:val="005A2EBC"/>
    <w:rsid w:val="005B2BA1"/>
    <w:rsid w:val="005B38BA"/>
    <w:rsid w:val="005E0CA9"/>
    <w:rsid w:val="005E2BCE"/>
    <w:rsid w:val="005E3FBF"/>
    <w:rsid w:val="005E77EB"/>
    <w:rsid w:val="0060112E"/>
    <w:rsid w:val="00610193"/>
    <w:rsid w:val="00612B81"/>
    <w:rsid w:val="00614CF7"/>
    <w:rsid w:val="00615FEA"/>
    <w:rsid w:val="006176BB"/>
    <w:rsid w:val="006426F7"/>
    <w:rsid w:val="00653556"/>
    <w:rsid w:val="00656F8F"/>
    <w:rsid w:val="006621D4"/>
    <w:rsid w:val="00670789"/>
    <w:rsid w:val="006727C6"/>
    <w:rsid w:val="00677B33"/>
    <w:rsid w:val="0068651A"/>
    <w:rsid w:val="00694376"/>
    <w:rsid w:val="006C630C"/>
    <w:rsid w:val="006E2DA7"/>
    <w:rsid w:val="006E3CBC"/>
    <w:rsid w:val="006F25E6"/>
    <w:rsid w:val="0070702D"/>
    <w:rsid w:val="00712884"/>
    <w:rsid w:val="007203C5"/>
    <w:rsid w:val="00726C2A"/>
    <w:rsid w:val="007417C7"/>
    <w:rsid w:val="0074600F"/>
    <w:rsid w:val="0075351A"/>
    <w:rsid w:val="00780758"/>
    <w:rsid w:val="007840E3"/>
    <w:rsid w:val="00791A54"/>
    <w:rsid w:val="00796991"/>
    <w:rsid w:val="007A6E0D"/>
    <w:rsid w:val="007B3269"/>
    <w:rsid w:val="007B61EC"/>
    <w:rsid w:val="007B6601"/>
    <w:rsid w:val="007B6CDE"/>
    <w:rsid w:val="007D0018"/>
    <w:rsid w:val="007D5C15"/>
    <w:rsid w:val="007E6961"/>
    <w:rsid w:val="007E7F24"/>
    <w:rsid w:val="007F42BB"/>
    <w:rsid w:val="007F5D92"/>
    <w:rsid w:val="008009C0"/>
    <w:rsid w:val="0080351B"/>
    <w:rsid w:val="0080414B"/>
    <w:rsid w:val="00804CE9"/>
    <w:rsid w:val="00830013"/>
    <w:rsid w:val="00830A00"/>
    <w:rsid w:val="008370B9"/>
    <w:rsid w:val="00852F6D"/>
    <w:rsid w:val="00863C0B"/>
    <w:rsid w:val="008700A5"/>
    <w:rsid w:val="00875DF9"/>
    <w:rsid w:val="00876617"/>
    <w:rsid w:val="00882E48"/>
    <w:rsid w:val="008A5757"/>
    <w:rsid w:val="008B696C"/>
    <w:rsid w:val="008D512A"/>
    <w:rsid w:val="008E2CA7"/>
    <w:rsid w:val="008F491E"/>
    <w:rsid w:val="00905FFA"/>
    <w:rsid w:val="00912CD0"/>
    <w:rsid w:val="00913939"/>
    <w:rsid w:val="0092255D"/>
    <w:rsid w:val="009419C3"/>
    <w:rsid w:val="009435B5"/>
    <w:rsid w:val="00944E68"/>
    <w:rsid w:val="00952D3C"/>
    <w:rsid w:val="00957460"/>
    <w:rsid w:val="00974BE0"/>
    <w:rsid w:val="0098292D"/>
    <w:rsid w:val="00990447"/>
    <w:rsid w:val="0099680D"/>
    <w:rsid w:val="009A3A0E"/>
    <w:rsid w:val="009B1E38"/>
    <w:rsid w:val="009C5BF6"/>
    <w:rsid w:val="009D716F"/>
    <w:rsid w:val="009D7C93"/>
    <w:rsid w:val="009E12D0"/>
    <w:rsid w:val="009F089A"/>
    <w:rsid w:val="009F79DB"/>
    <w:rsid w:val="00A00112"/>
    <w:rsid w:val="00A07DE3"/>
    <w:rsid w:val="00A32590"/>
    <w:rsid w:val="00A325B3"/>
    <w:rsid w:val="00A57B26"/>
    <w:rsid w:val="00A57C5E"/>
    <w:rsid w:val="00A7348F"/>
    <w:rsid w:val="00A95043"/>
    <w:rsid w:val="00AA31D8"/>
    <w:rsid w:val="00AA69D9"/>
    <w:rsid w:val="00AA6DA0"/>
    <w:rsid w:val="00AB615B"/>
    <w:rsid w:val="00AC24D9"/>
    <w:rsid w:val="00AD01A0"/>
    <w:rsid w:val="00AD0D31"/>
    <w:rsid w:val="00AD647A"/>
    <w:rsid w:val="00AE02D8"/>
    <w:rsid w:val="00AE23D5"/>
    <w:rsid w:val="00B005D7"/>
    <w:rsid w:val="00B04387"/>
    <w:rsid w:val="00B044D5"/>
    <w:rsid w:val="00B1458F"/>
    <w:rsid w:val="00B24C0C"/>
    <w:rsid w:val="00B45EB3"/>
    <w:rsid w:val="00B46B83"/>
    <w:rsid w:val="00B5444E"/>
    <w:rsid w:val="00B701C4"/>
    <w:rsid w:val="00B77AD6"/>
    <w:rsid w:val="00B8067D"/>
    <w:rsid w:val="00B85188"/>
    <w:rsid w:val="00B860DA"/>
    <w:rsid w:val="00BA3097"/>
    <w:rsid w:val="00BC0E3C"/>
    <w:rsid w:val="00BC183E"/>
    <w:rsid w:val="00BD25D1"/>
    <w:rsid w:val="00BD52E1"/>
    <w:rsid w:val="00C1251C"/>
    <w:rsid w:val="00C264AD"/>
    <w:rsid w:val="00C31A0F"/>
    <w:rsid w:val="00C32E40"/>
    <w:rsid w:val="00C33759"/>
    <w:rsid w:val="00C37002"/>
    <w:rsid w:val="00C63A7F"/>
    <w:rsid w:val="00C74270"/>
    <w:rsid w:val="00C7714F"/>
    <w:rsid w:val="00C92D31"/>
    <w:rsid w:val="00CA3D46"/>
    <w:rsid w:val="00CB0804"/>
    <w:rsid w:val="00CC0B50"/>
    <w:rsid w:val="00CC0FD2"/>
    <w:rsid w:val="00CE2C42"/>
    <w:rsid w:val="00CE3164"/>
    <w:rsid w:val="00CE47CF"/>
    <w:rsid w:val="00CF15E6"/>
    <w:rsid w:val="00CF194E"/>
    <w:rsid w:val="00D24306"/>
    <w:rsid w:val="00D435C2"/>
    <w:rsid w:val="00D43B4E"/>
    <w:rsid w:val="00D51608"/>
    <w:rsid w:val="00D53CEE"/>
    <w:rsid w:val="00D71555"/>
    <w:rsid w:val="00D77F1C"/>
    <w:rsid w:val="00D8628C"/>
    <w:rsid w:val="00D864E1"/>
    <w:rsid w:val="00DA3CC7"/>
    <w:rsid w:val="00DA4313"/>
    <w:rsid w:val="00DA626A"/>
    <w:rsid w:val="00DB2624"/>
    <w:rsid w:val="00DB26B1"/>
    <w:rsid w:val="00DB2E0E"/>
    <w:rsid w:val="00DB3247"/>
    <w:rsid w:val="00DC1A6E"/>
    <w:rsid w:val="00DD1F18"/>
    <w:rsid w:val="00DD4BC8"/>
    <w:rsid w:val="00DE016A"/>
    <w:rsid w:val="00DE2B2D"/>
    <w:rsid w:val="00DE6786"/>
    <w:rsid w:val="00DF10D0"/>
    <w:rsid w:val="00E009BB"/>
    <w:rsid w:val="00E00F19"/>
    <w:rsid w:val="00E147DB"/>
    <w:rsid w:val="00E25085"/>
    <w:rsid w:val="00E40478"/>
    <w:rsid w:val="00E41F1A"/>
    <w:rsid w:val="00E42DF2"/>
    <w:rsid w:val="00E51017"/>
    <w:rsid w:val="00E75AD5"/>
    <w:rsid w:val="00E80816"/>
    <w:rsid w:val="00E94ADE"/>
    <w:rsid w:val="00EA013E"/>
    <w:rsid w:val="00EA346B"/>
    <w:rsid w:val="00EA7595"/>
    <w:rsid w:val="00EC11CD"/>
    <w:rsid w:val="00EC5589"/>
    <w:rsid w:val="00EC5687"/>
    <w:rsid w:val="00EC6FE4"/>
    <w:rsid w:val="00EF267A"/>
    <w:rsid w:val="00EF2D28"/>
    <w:rsid w:val="00EF6DCE"/>
    <w:rsid w:val="00EF6DD6"/>
    <w:rsid w:val="00F00C86"/>
    <w:rsid w:val="00F01C78"/>
    <w:rsid w:val="00F02B1B"/>
    <w:rsid w:val="00F03821"/>
    <w:rsid w:val="00F1381C"/>
    <w:rsid w:val="00F234D8"/>
    <w:rsid w:val="00F26DDB"/>
    <w:rsid w:val="00F4271B"/>
    <w:rsid w:val="00F428F8"/>
    <w:rsid w:val="00F518F4"/>
    <w:rsid w:val="00F5632B"/>
    <w:rsid w:val="00F643B6"/>
    <w:rsid w:val="00F72389"/>
    <w:rsid w:val="00F90017"/>
    <w:rsid w:val="00F92AFF"/>
    <w:rsid w:val="00FA6946"/>
    <w:rsid w:val="00FB02C8"/>
    <w:rsid w:val="00FB3EAA"/>
    <w:rsid w:val="00FC56B4"/>
    <w:rsid w:val="00FD28F0"/>
    <w:rsid w:val="00FD7549"/>
    <w:rsid w:val="00FE102A"/>
    <w:rsid w:val="00FF183E"/>
    <w:rsid w:val="05B45E9E"/>
    <w:rsid w:val="175A4864"/>
    <w:rsid w:val="1AAF1EC0"/>
    <w:rsid w:val="1FEB46AC"/>
    <w:rsid w:val="32121F42"/>
    <w:rsid w:val="436D6B18"/>
    <w:rsid w:val="4A2F63CE"/>
    <w:rsid w:val="762C60B4"/>
    <w:rsid w:val="772E2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页脚 字符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hps"/>
    <w:basedOn w:val="9"/>
    <w:qFormat/>
    <w:uiPriority w:val="0"/>
  </w:style>
  <w:style w:type="character" w:customStyle="1" w:styleId="18">
    <w:name w:val="atn"/>
    <w:basedOn w:val="9"/>
    <w:qFormat/>
    <w:uiPriority w:val="0"/>
  </w:style>
  <w:style w:type="character" w:customStyle="1" w:styleId="19">
    <w:name w:val="short_text"/>
    <w:basedOn w:val="9"/>
    <w:qFormat/>
    <w:uiPriority w:val="0"/>
  </w:style>
  <w:style w:type="character" w:customStyle="1" w:styleId="20">
    <w:name w:val="apple-style-span"/>
    <w:basedOn w:val="9"/>
    <w:qFormat/>
    <w:uiPriority w:val="0"/>
  </w:style>
  <w:style w:type="character" w:customStyle="1" w:styleId="21">
    <w:name w:val="apple-converted-space"/>
    <w:basedOn w:val="9"/>
    <w:qFormat/>
    <w:uiPriority w:val="0"/>
  </w:style>
  <w:style w:type="character" w:customStyle="1" w:styleId="22">
    <w:name w:val="yshortcuts"/>
    <w:basedOn w:val="9"/>
    <w:qFormat/>
    <w:uiPriority w:val="0"/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966C6-71CF-441F-A7D3-ACE4B9580239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197</Words>
  <Characters>1125</Characters>
  <Lines>9</Lines>
  <Paragraphs>2</Paragraphs>
  <TotalTime>138</TotalTime>
  <ScaleCrop>false</ScaleCrop>
  <LinksUpToDate>false</LinksUpToDate>
  <CharactersWithSpaces>1320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2020-12-08T06:44:00Z</dcterms:created>
  <dc:creator>wangxs</dc:creator>
  <cp:lastModifiedBy>Anniey</cp:lastModifiedBy>
  <cp:lastPrinted>2020-12-08T09:29:00Z</cp:lastPrinted>
  <dcterms:modified xsi:type="dcterms:W3CDTF">2021-01-28T10:53:08Z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